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3F" w:rsidRDefault="008F145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วัตถุประสงค์</w:t>
      </w:r>
    </w:p>
    <w:p w:rsidR="008F145F" w:rsidRDefault="008F145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  <w:cs/>
        </w:rPr>
      </w:pPr>
    </w:p>
    <w:p w:rsidR="002E00B9" w:rsidRDefault="000A5479" w:rsidP="000A547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  <w:r>
        <w:rPr>
          <w:rStyle w:val="Emphasis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ไทยเภสัชศาสตร์และวิทยาการสุขภาพ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Fonts w:ascii="Georgia" w:hAnsi="Georgia"/>
          <w:color w:val="333333"/>
          <w:shd w:val="clear" w:color="auto" w:fill="FFFFFF"/>
          <w:cs/>
        </w:rPr>
        <w:t>เป็นวารสารทางวิชาการของคณะเภสัชศาสตร์ มหาวิทยาลัยศรีนครินทรวิโรฒ ที่จัดทำขึ้นเพื่อพิมพ์เผยแพร่ต้นฉบับ/บทความที่เกี่ยวข้องกับองค์ความรู้ทางเภสัชศาสตร์และวิทยาศาสตร์สุขภาพที่เกี่ยวข้อง ได้แก่ การบริบาลทางเภสัชกรรม (</w:t>
      </w:r>
      <w:r>
        <w:rPr>
          <w:rFonts w:ascii="Georgia" w:hAnsi="Georgia"/>
          <w:color w:val="333333"/>
          <w:shd w:val="clear" w:color="auto" w:fill="FFFFFF"/>
        </w:rPr>
        <w:t xml:space="preserve">pharmaceutical care), </w:t>
      </w:r>
      <w:r>
        <w:rPr>
          <w:rFonts w:ascii="Georgia" w:hAnsi="Georgia"/>
          <w:color w:val="333333"/>
          <w:shd w:val="clear" w:color="auto" w:fill="FFFFFF"/>
          <w:cs/>
        </w:rPr>
        <w:t>เทคโนโลยีเภสัชกรรม (</w:t>
      </w:r>
      <w:r>
        <w:rPr>
          <w:rFonts w:ascii="Georgia" w:hAnsi="Georgia"/>
          <w:color w:val="333333"/>
          <w:shd w:val="clear" w:color="auto" w:fill="FFFFFF"/>
        </w:rPr>
        <w:t xml:space="preserve">pharmaceutical technology), </w:t>
      </w:r>
      <w:r>
        <w:rPr>
          <w:rFonts w:ascii="Georgia" w:hAnsi="Georgia"/>
          <w:color w:val="333333"/>
          <w:shd w:val="clear" w:color="auto" w:fill="FFFFFF"/>
          <w:cs/>
        </w:rPr>
        <w:t>เภสัชเคมี (</w:t>
      </w:r>
      <w:r>
        <w:rPr>
          <w:rFonts w:ascii="Georgia" w:hAnsi="Georgia"/>
          <w:color w:val="333333"/>
          <w:shd w:val="clear" w:color="auto" w:fill="FFFFFF"/>
        </w:rPr>
        <w:t xml:space="preserve">pharmaceutical/medicinal chemistry), </w:t>
      </w:r>
      <w:r>
        <w:rPr>
          <w:rFonts w:ascii="Georgia" w:hAnsi="Georgia"/>
          <w:color w:val="333333"/>
          <w:shd w:val="clear" w:color="auto" w:fill="FFFFFF"/>
          <w:cs/>
        </w:rPr>
        <w:t>เภสัชพฤกษศาสตร์ (</w:t>
      </w:r>
      <w:r>
        <w:rPr>
          <w:rFonts w:ascii="Georgia" w:hAnsi="Georgia"/>
          <w:color w:val="333333"/>
          <w:shd w:val="clear" w:color="auto" w:fill="FFFFFF"/>
        </w:rPr>
        <w:t xml:space="preserve">pharmaceutical botany), </w:t>
      </w:r>
      <w:r>
        <w:rPr>
          <w:rFonts w:ascii="Georgia" w:hAnsi="Georgia"/>
          <w:color w:val="333333"/>
          <w:shd w:val="clear" w:color="auto" w:fill="FFFFFF"/>
          <w:cs/>
        </w:rPr>
        <w:t>เภสัชเวทและผลิตภัณฑ์ธรรมชาติ (</w:t>
      </w:r>
      <w:proofErr w:type="spellStart"/>
      <w:r>
        <w:rPr>
          <w:rFonts w:ascii="Georgia" w:hAnsi="Georgia"/>
          <w:color w:val="333333"/>
          <w:shd w:val="clear" w:color="auto" w:fill="FFFFFF"/>
        </w:rPr>
        <w:t>pharmacognosy</w:t>
      </w:r>
      <w:proofErr w:type="spellEnd"/>
      <w:r>
        <w:rPr>
          <w:rFonts w:ascii="Georgia" w:hAnsi="Georgia"/>
          <w:color w:val="333333"/>
          <w:shd w:val="clear" w:color="auto" w:fill="FFFFFF"/>
        </w:rPr>
        <w:t xml:space="preserve"> and natural products), </w:t>
      </w:r>
      <w:r>
        <w:rPr>
          <w:rFonts w:ascii="Georgia" w:hAnsi="Georgia"/>
          <w:color w:val="333333"/>
          <w:shd w:val="clear" w:color="auto" w:fill="FFFFFF"/>
          <w:cs/>
        </w:rPr>
        <w:t>เภสัชกรรมสังคม (</w:t>
      </w:r>
      <w:r>
        <w:rPr>
          <w:rFonts w:ascii="Georgia" w:hAnsi="Georgia"/>
          <w:color w:val="333333"/>
          <w:shd w:val="clear" w:color="auto" w:fill="FFFFFF"/>
        </w:rPr>
        <w:t xml:space="preserve">social pharmacy), </w:t>
      </w:r>
      <w:r>
        <w:rPr>
          <w:rFonts w:ascii="Georgia" w:hAnsi="Georgia"/>
          <w:color w:val="333333"/>
          <w:shd w:val="clear" w:color="auto" w:fill="FFFFFF"/>
          <w:cs/>
        </w:rPr>
        <w:t>ชีวเภสัชศาสตร์ (</w:t>
      </w:r>
      <w:r>
        <w:rPr>
          <w:rFonts w:ascii="Georgia" w:hAnsi="Georgia"/>
          <w:color w:val="333333"/>
          <w:shd w:val="clear" w:color="auto" w:fill="FFFFFF"/>
        </w:rPr>
        <w:t xml:space="preserve">biopharmaceutical science) </w:t>
      </w:r>
      <w:r>
        <w:rPr>
          <w:rFonts w:ascii="Georgia" w:hAnsi="Georgia"/>
          <w:color w:val="333333"/>
          <w:shd w:val="clear" w:color="auto" w:fill="FFFFFF"/>
          <w:cs/>
        </w:rPr>
        <w:t>รวมถึงอาหารและโภชนาการ (</w:t>
      </w:r>
      <w:r>
        <w:rPr>
          <w:rFonts w:ascii="Georgia" w:hAnsi="Georgia"/>
          <w:color w:val="333333"/>
          <w:shd w:val="clear" w:color="auto" w:fill="FFFFFF"/>
        </w:rPr>
        <w:t xml:space="preserve">food and nutrition), </w:t>
      </w:r>
      <w:r>
        <w:rPr>
          <w:rFonts w:ascii="Georgia" w:hAnsi="Georgia"/>
          <w:color w:val="333333"/>
          <w:shd w:val="clear" w:color="auto" w:fill="FFFFFF"/>
          <w:cs/>
        </w:rPr>
        <w:t>เครื่องสำอาง (</w:t>
      </w:r>
      <w:r>
        <w:rPr>
          <w:rFonts w:ascii="Georgia" w:hAnsi="Georgia"/>
          <w:color w:val="333333"/>
          <w:shd w:val="clear" w:color="auto" w:fill="FFFFFF"/>
        </w:rPr>
        <w:t xml:space="preserve">cosmetics), </w:t>
      </w:r>
      <w:r>
        <w:rPr>
          <w:rFonts w:ascii="Georgia" w:hAnsi="Georgia"/>
          <w:color w:val="333333"/>
          <w:shd w:val="clear" w:color="auto" w:fill="FFFFFF"/>
          <w:cs/>
        </w:rPr>
        <w:t>เทคโนโลยีชีวภาพ (</w:t>
      </w:r>
      <w:r>
        <w:rPr>
          <w:rFonts w:ascii="Georgia" w:hAnsi="Georgia"/>
          <w:color w:val="333333"/>
          <w:shd w:val="clear" w:color="auto" w:fill="FFFFFF"/>
        </w:rPr>
        <w:t xml:space="preserve">biotechnology) </w:t>
      </w:r>
      <w:r>
        <w:rPr>
          <w:rFonts w:ascii="Georgia" w:hAnsi="Georgia"/>
          <w:color w:val="333333"/>
          <w:shd w:val="clear" w:color="auto" w:fill="FFFFFF"/>
          <w:cs/>
        </w:rPr>
        <w:t>และสาขาการแพทย์ การสาธารณสุข และวิทยาศาสตร์สุขภาพสาขาต่าง ๆ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Style w:val="Emphasis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ไทยเภสัชศาสตร์และวิทยาการสุขภาพ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Fonts w:ascii="Georgia" w:hAnsi="Georgia"/>
          <w:color w:val="333333"/>
          <w:shd w:val="clear" w:color="auto" w:fill="FFFFFF"/>
          <w:cs/>
        </w:rPr>
        <w:t>มีวัตถุประสงค์เพื่อเพิ่มพูนความรู้และการวิจัยเภสัชศาสตร์และวิทยาศาสตร์สุขภาพของคณาจารย์ นิสิต นักศึกษา นักวิจัย เภสัชกร บุคลากรทางการแพทย์และสาธารณสุข และผู้สนใจทั่วไป</w:t>
      </w:r>
    </w:p>
    <w:sectPr w:rsidR="002E00B9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0A5479"/>
    <w:rsid w:val="002E00B9"/>
    <w:rsid w:val="008F145F"/>
    <w:rsid w:val="00F40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3</cp:revision>
  <dcterms:created xsi:type="dcterms:W3CDTF">2012-10-08T04:18:00Z</dcterms:created>
  <dcterms:modified xsi:type="dcterms:W3CDTF">2012-10-08T08:14:00Z</dcterms:modified>
</cp:coreProperties>
</file>